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0000FF"/>
          <w:sz w:val="36"/>
          <w:szCs w:val="36"/>
        </w:rPr>
        <w:t>Управление школой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  <w:r>
        <w:rPr>
          <w:rFonts w:ascii="Tahoma" w:hAnsi="Tahoma" w:cs="Tahoma"/>
          <w:color w:val="FF0000"/>
          <w:sz w:val="27"/>
          <w:szCs w:val="27"/>
        </w:rPr>
        <w:br/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На втором уровне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Третий уровень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Четвертый уровень организационной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Пятый уровень организационной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соуправления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В школе созданы органы ученического самоуправления</w:t>
      </w:r>
      <w:r>
        <w:rPr>
          <w:rFonts w:ascii="Tahoma" w:hAnsi="Tahoma" w:cs="Tahoma"/>
          <w:color w:val="FF0000"/>
          <w:sz w:val="27"/>
          <w:szCs w:val="27"/>
        </w:rPr>
        <w:t>, ученические организации. Органы ученического самоуправления действуют на основании утвержденных Положений.</w:t>
      </w:r>
      <w:r>
        <w:rPr>
          <w:rFonts w:ascii="Tahoma" w:hAnsi="Tahoma" w:cs="Tahoma"/>
          <w:color w:val="FF0000"/>
          <w:sz w:val="27"/>
          <w:szCs w:val="27"/>
        </w:rPr>
        <w:br/>
        <w:t>Органы школьного самоуправления, их функции и полномочия: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Формами самоуправления школы являются: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FF0000"/>
          <w:sz w:val="27"/>
          <w:szCs w:val="27"/>
        </w:rPr>
        <w:lastRenderedPageBreak/>
        <w:t>Совет школы,</w:t>
      </w:r>
      <w:r>
        <w:rPr>
          <w:rFonts w:ascii="Tahoma" w:hAnsi="Tahoma" w:cs="Tahoma"/>
          <w:color w:val="FF0000"/>
          <w:sz w:val="27"/>
          <w:szCs w:val="27"/>
        </w:rPr>
        <w:br/>
        <w:t>Общее собрание трудового коллектива,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совет,</w:t>
      </w:r>
      <w:r>
        <w:rPr>
          <w:rFonts w:ascii="Tahoma" w:hAnsi="Tahoma" w:cs="Tahoma"/>
          <w:color w:val="FF0000"/>
          <w:sz w:val="27"/>
          <w:szCs w:val="27"/>
        </w:rPr>
        <w:br/>
        <w:t>Родительский комитет,</w:t>
      </w:r>
      <w:r>
        <w:rPr>
          <w:rFonts w:ascii="Tahoma" w:hAnsi="Tahoma" w:cs="Tahoma"/>
          <w:color w:val="FF0000"/>
          <w:sz w:val="27"/>
          <w:szCs w:val="27"/>
        </w:rPr>
        <w:br/>
        <w:t>Совет школы.</w:t>
      </w:r>
      <w:r>
        <w:rPr>
          <w:rFonts w:ascii="Tahoma" w:hAnsi="Tahoma" w:cs="Tahoma"/>
          <w:color w:val="FF0000"/>
          <w:sz w:val="27"/>
          <w:szCs w:val="27"/>
        </w:rPr>
        <w:br/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Совет школы:</w:t>
      </w:r>
      <w:r>
        <w:rPr>
          <w:rFonts w:ascii="Tahoma" w:hAnsi="Tahoma" w:cs="Tahoma"/>
          <w:color w:val="FF0000"/>
          <w:sz w:val="27"/>
          <w:szCs w:val="27"/>
        </w:rPr>
        <w:br/>
        <w:t>- определяет стратегию развития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утверждает основные направления развития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ведает вопросами этики и гласности;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контролирует расходование средств, являющихся собственностью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утверждает отдельные локальные акты, регулирующие деятельность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заслушивает отчеты директора о работе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осуществляет другие функции, предусмотренные Положением о Совете школы.</w:t>
      </w:r>
      <w:r>
        <w:rPr>
          <w:rFonts w:ascii="Tahoma" w:hAnsi="Tahoma" w:cs="Tahoma"/>
          <w:color w:val="FF0000"/>
          <w:sz w:val="27"/>
          <w:szCs w:val="27"/>
        </w:rPr>
        <w:br/>
        <w:t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Общее собрание трудового коллектива</w:t>
      </w:r>
      <w:r>
        <w:rPr>
          <w:rFonts w:ascii="Tahoma" w:hAnsi="Tahoma" w:cs="Tahoma"/>
          <w:color w:val="FF0000"/>
          <w:sz w:val="27"/>
          <w:szCs w:val="27"/>
        </w:rPr>
        <w:br/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  <w:r>
        <w:rPr>
          <w:rFonts w:ascii="Tahoma" w:hAnsi="Tahoma" w:cs="Tahoma"/>
          <w:color w:val="FF0000"/>
          <w:sz w:val="27"/>
          <w:szCs w:val="27"/>
        </w:rPr>
        <w:br/>
        <w:t>Общее собрание трудового коллектива: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FF0000"/>
          <w:sz w:val="27"/>
          <w:szCs w:val="27"/>
        </w:rPr>
        <w:lastRenderedPageBreak/>
        <w:t>- рассматривает и принимает Устав школы, изменения и дополнения, вносимые в него; - заслушивает отчет директора о работе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утверждает план развития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рассматривает и утверждает кандидатуры на представление педагогических работников к государственным и отраслевым наградам.</w:t>
      </w:r>
      <w:r>
        <w:rPr>
          <w:rFonts w:ascii="Tahoma" w:hAnsi="Tahoma" w:cs="Tahoma"/>
          <w:color w:val="FF0000"/>
          <w:sz w:val="27"/>
          <w:szCs w:val="27"/>
        </w:rPr>
        <w:br/>
        <w:t>Общее собрание трудового коллектива проводится не реже 2-х раз в год.</w:t>
      </w:r>
      <w:r>
        <w:rPr>
          <w:rFonts w:ascii="Tahoma" w:hAnsi="Tahoma" w:cs="Tahoma"/>
          <w:color w:val="FF0000"/>
          <w:sz w:val="27"/>
          <w:szCs w:val="27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>
        <w:rPr>
          <w:rFonts w:ascii="Tahoma" w:hAnsi="Tahoma" w:cs="Tahoma"/>
          <w:color w:val="FF0000"/>
          <w:sz w:val="27"/>
          <w:szCs w:val="27"/>
        </w:rPr>
        <w:br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совет школы</w:t>
      </w:r>
      <w:r>
        <w:rPr>
          <w:rFonts w:ascii="Tahoma" w:hAnsi="Tahoma" w:cs="Tahoma"/>
          <w:color w:val="FF0000"/>
          <w:sz w:val="27"/>
          <w:szCs w:val="27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Педагогический совет школы:</w:t>
      </w:r>
      <w:r>
        <w:rPr>
          <w:rFonts w:ascii="Tahoma" w:hAnsi="Tahoma" w:cs="Tahoma"/>
          <w:color w:val="FF0000"/>
          <w:sz w:val="27"/>
          <w:szCs w:val="27"/>
        </w:rPr>
        <w:br/>
        <w:t>- рассматривает основные вопросы учебно-воспитательного процесса в школе;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принимает решение о переводе и выпуске обучающихся;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обсуждает и утверждает планы работы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принимает решения об исключении обучающихся из школы в установленном законом порядке;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осуществляет другие функции, предусмотренные Положением о Педагогическом совете.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  <w:r>
        <w:rPr>
          <w:rFonts w:ascii="Tahoma" w:hAnsi="Tahoma" w:cs="Tahoma"/>
          <w:color w:val="FF0000"/>
          <w:sz w:val="27"/>
          <w:szCs w:val="27"/>
        </w:rPr>
        <w:br/>
        <w:t>Председателем Педагогического совета является директор школы.</w:t>
      </w:r>
      <w:r>
        <w:rPr>
          <w:rFonts w:ascii="Tahoma" w:hAnsi="Tahoma" w:cs="Tahoma"/>
          <w:color w:val="FF0000"/>
          <w:sz w:val="27"/>
          <w:szCs w:val="27"/>
        </w:rPr>
        <w:br/>
        <w:t xml:space="preserve">Решения Педагогического совета являются правомочными, если на его заседании присутствовало не менее двух третей состава, принимаются </w:t>
      </w:r>
      <w:r>
        <w:rPr>
          <w:rFonts w:ascii="Tahoma" w:hAnsi="Tahoma" w:cs="Tahoma"/>
          <w:color w:val="FF0000"/>
          <w:sz w:val="27"/>
          <w:szCs w:val="27"/>
        </w:rPr>
        <w:lastRenderedPageBreak/>
        <w:t>открытым голосованием, большинством голосов и являются обязательными для всех участников образовательного процесса.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Решения Педагогического совета оформляются приказом директора школы.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Организацию выполнения решений Педагогического совета осуществляет директор школы.</w:t>
      </w:r>
      <w:r>
        <w:rPr>
          <w:rFonts w:ascii="Tahoma" w:hAnsi="Tahoma" w:cs="Tahoma"/>
          <w:color w:val="FF0000"/>
          <w:sz w:val="27"/>
          <w:szCs w:val="27"/>
        </w:rPr>
        <w:br/>
        <w:t>Родительский комитет школы</w:t>
      </w:r>
      <w:r>
        <w:rPr>
          <w:rFonts w:ascii="Tahoma" w:hAnsi="Tahoma" w:cs="Tahoma"/>
          <w:color w:val="FF0000"/>
          <w:sz w:val="27"/>
          <w:szCs w:val="27"/>
        </w:rPr>
        <w:br/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Родительский комитет школы: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участвует в работе по контролю за организацией питания обучающихся.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Структура методической работы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Единая методическая тема: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AE30B3" w:rsidRDefault="00AE30B3"/>
    <w:sectPr w:rsidR="00AE30B3" w:rsidSect="00AE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2BF"/>
    <w:rsid w:val="00331D1F"/>
    <w:rsid w:val="00AE30B3"/>
    <w:rsid w:val="00EA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D551-BEBE-42E7-81F5-8D92E7E7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2BF"/>
    <w:rPr>
      <w:b/>
      <w:bCs/>
    </w:rPr>
  </w:style>
  <w:style w:type="character" w:customStyle="1" w:styleId="apple-converted-space">
    <w:name w:val="apple-converted-space"/>
    <w:basedOn w:val="a0"/>
    <w:rsid w:val="00EA22BF"/>
  </w:style>
  <w:style w:type="paragraph" w:styleId="a5">
    <w:name w:val="Balloon Text"/>
    <w:basedOn w:val="a"/>
    <w:link w:val="a6"/>
    <w:uiPriority w:val="99"/>
    <w:semiHidden/>
    <w:unhideWhenUsed/>
    <w:rsid w:val="00EA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1337</Words>
  <Characters>7621</Characters>
  <Application>Microsoft Office Word</Application>
  <DocSecurity>0</DocSecurity>
  <Lines>63</Lines>
  <Paragraphs>17</Paragraphs>
  <ScaleCrop>false</ScaleCrop>
  <Company>Computer</Company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Аслан</cp:lastModifiedBy>
  <cp:revision>4</cp:revision>
  <dcterms:created xsi:type="dcterms:W3CDTF">2017-06-16T18:09:00Z</dcterms:created>
  <dcterms:modified xsi:type="dcterms:W3CDTF">2018-05-31T12:05:00Z</dcterms:modified>
</cp:coreProperties>
</file>